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CC" w:rsidRPr="008819CC" w:rsidRDefault="008819CC" w:rsidP="0088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суицидального поведения детей и подростков </w:t>
      </w:r>
    </w:p>
    <w:p w:rsidR="008819CC" w:rsidRPr="008819CC" w:rsidRDefault="008819CC" w:rsidP="00881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819CC">
        <w:rPr>
          <w:rFonts w:ascii="Times New Roman" w:eastAsia="Times New Roman" w:hAnsi="Times New Roman" w:cs="Times New Roman"/>
          <w:sz w:val="20"/>
          <w:szCs w:val="20"/>
          <w:lang w:eastAsia="ru-RU"/>
        </w:rPr>
        <w:t>(«Психологическая помощь подростку в кризисных ситуациях: профилактика, технологии, консультирование, занятия, тренинги» / авт. – сост. М.Ю. Михайлина, М.А. Павлова.</w:t>
      </w:r>
      <w:proofErr w:type="gramEnd"/>
      <w:r w:rsidRPr="008819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Волгоград: </w:t>
      </w:r>
      <w:proofErr w:type="gramStart"/>
      <w:r w:rsidRPr="008819C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Учитель, 2009)</w:t>
      </w:r>
      <w:proofErr w:type="gramEnd"/>
    </w:p>
    <w:p w:rsidR="008819CC" w:rsidRPr="008819CC" w:rsidRDefault="008819CC" w:rsidP="0088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C" w:rsidRPr="008819CC" w:rsidRDefault="008819CC" w:rsidP="008819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характерны повышенная впечатлительность и внушаемость, способность ярко чувствовать и переживать, склонность к колебаниям настроения, слабость критических способностей, эгоцентрическая устремленность, импульсив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принятии решения. Нередки случаи, когда самоубийство детей вызывается гневом, протестом, злобой или желанием на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казать себя и других. При переходе к подростковому возрасту возникает повышенная склонность к самоанализу, пессимисти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оценке окружающего и своей личности. Эмоциональная нестабильность, часто ведущая к суициду, наблюдается у чет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верти здоровых подростков.</w:t>
      </w:r>
    </w:p>
    <w:p w:rsidR="008819CC" w:rsidRPr="008819CC" w:rsidRDefault="008819CC" w:rsidP="008819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мотивы суицидального поведения детей и подростков:</w:t>
      </w:r>
    </w:p>
    <w:p w:rsidR="008819CC" w:rsidRPr="008819CC" w:rsidRDefault="008819CC" w:rsidP="0088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Переживание обиды, одиночества, отчужденности и непонимания.</w:t>
      </w:r>
    </w:p>
    <w:p w:rsidR="008819CC" w:rsidRPr="008819CC" w:rsidRDefault="008819CC" w:rsidP="0088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Действительная или мнимая утрата любви родителей, неразделенное чувство, ревность.</w:t>
      </w:r>
    </w:p>
    <w:p w:rsidR="008819CC" w:rsidRPr="008819CC" w:rsidRDefault="008819CC" w:rsidP="0088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Переживания, связанные со смертью, разводом или ухо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родителей из семьи.</w:t>
      </w:r>
    </w:p>
    <w:p w:rsidR="008819CC" w:rsidRPr="008819CC" w:rsidRDefault="008819CC" w:rsidP="0088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вины, стыда, оскорбленного самолюбия; самообвинения.</w:t>
      </w:r>
    </w:p>
    <w:p w:rsidR="008819CC" w:rsidRPr="008819CC" w:rsidRDefault="008819CC" w:rsidP="0088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 позора, насмешек или унижения.</w:t>
      </w:r>
    </w:p>
    <w:p w:rsidR="008819CC" w:rsidRPr="008819CC" w:rsidRDefault="008819CC" w:rsidP="0088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наказания, нежелание извиниться.</w:t>
      </w:r>
    </w:p>
    <w:p w:rsidR="008819CC" w:rsidRPr="008819CC" w:rsidRDefault="008819CC" w:rsidP="0088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Любовные неудачи, сексуальные эксцессы, беременность.</w:t>
      </w:r>
    </w:p>
    <w:p w:rsidR="008819CC" w:rsidRPr="008819CC" w:rsidRDefault="008819CC" w:rsidP="0088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мести, злобы, протеста, угроза или вымогательство.</w:t>
      </w:r>
    </w:p>
    <w:p w:rsidR="008819CC" w:rsidRPr="008819CC" w:rsidRDefault="008819CC" w:rsidP="0088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привлечь к себе внимание, вызвать сочувствие, избежать неприятных последствий, уйти от трудной ситуации.</w:t>
      </w:r>
    </w:p>
    <w:p w:rsidR="008819CC" w:rsidRPr="008819CC" w:rsidRDefault="008819CC" w:rsidP="00881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Сочувствие или подражание товарищам, героям книг или фильмов («эффект Вертера»).</w:t>
      </w:r>
    </w:p>
    <w:p w:rsidR="008819CC" w:rsidRPr="008819CC" w:rsidRDefault="008819CC" w:rsidP="008819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суицидального поведения детей и подростков:</w:t>
      </w:r>
    </w:p>
    <w:p w:rsidR="008819CC" w:rsidRPr="008819CC" w:rsidRDefault="008819CC" w:rsidP="00881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1. Недостаточно адекватная оценка последствий </w:t>
      </w:r>
      <w:proofErr w:type="spellStart"/>
      <w:r w:rsidRPr="0088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ауто</w:t>
      </w:r>
      <w:proofErr w:type="spellEnd"/>
      <w:r w:rsidRPr="0088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-агрессивных действий.</w:t>
      </w:r>
    </w:p>
    <w:p w:rsidR="008819CC" w:rsidRPr="008819CC" w:rsidRDefault="008819CC" w:rsidP="008819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Понятие «смерть» в этом возрасте обычно воспринимается весьма абстрактно, как что-то временное, похожее на сон, не всегда связанное с собственной личностью. Само понятие о смерти возникает у детей между 2-3 годами. Для большинства она не является особо пугающим событием. В дошкольном возрасте дети не считают ее концом жизни, а воспринимают как временное явление, подобно отъезду. Вместе с тем дети понимают уже, что это очень пугает взрослых и что это воспринимается взрослыми как «очень плохо». Смерть близких осознается ребенком как результат его желаний или как следствие его «нехорошего» поведения. Это нередко приводит к чрезвычайно сильному чувству вины, что может стать </w:t>
      </w:r>
      <w:proofErr w:type="spellStart"/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травматичным</w:t>
      </w:r>
      <w:proofErr w:type="spellEnd"/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опытом, который начнет влиять на всю последующую жизнь ребенка. Поэтому ребенку, переживающему смерть </w:t>
      </w:r>
      <w:proofErr w:type="gramStart"/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необходима специальная помощь по избавлению от чувства вины.</w:t>
      </w:r>
    </w:p>
    <w:p w:rsidR="008819CC" w:rsidRPr="008819CC" w:rsidRDefault="008819CC" w:rsidP="008819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Возникающие печаль и грусть очевидны и достигают большой интенсивности, но продолжаются недолго.</w:t>
      </w:r>
      <w:proofErr w:type="gramEnd"/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младшие школьники считают, что смерть является на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казанием за плохие дела. В этом сказывается непреодоленный эгоцентризм и магическое мышление. Они считают смерть ма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ловероятной, не осознают ее возможности для себя, не считают необратимой.</w:t>
      </w:r>
    </w:p>
    <w:p w:rsidR="008819CC" w:rsidRPr="008819CC" w:rsidRDefault="008819CC" w:rsidP="008819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подростков смерть становится более очевидным явле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Но они фактически отрицают ее для себя, гоняя на мотоциклах, экспериментируя с опасными веществами и т. п. Более старшие подростки принимают мысль о своей смерти, но, преодолевая возникшую тревогу, отрицают реальность этой возможности.</w:t>
      </w:r>
    </w:p>
    <w:p w:rsidR="008819CC" w:rsidRPr="008819CC" w:rsidRDefault="008819CC" w:rsidP="00881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8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Несерьезность, мимолетность и незначительность (с точки зрения взрослых) мотивов, которыми дети объясняют попытки самоубийства.</w:t>
      </w:r>
    </w:p>
    <w:p w:rsidR="008819CC" w:rsidRPr="008819CC" w:rsidRDefault="008819CC" w:rsidP="008819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обусловлены трудности своевременного распознавания суицидальных тенденций и существенная частота неожиданных для окружающих случаев детского и подросткового суицида.</w:t>
      </w:r>
    </w:p>
    <w:p w:rsidR="008819CC" w:rsidRPr="008819CC" w:rsidRDefault="008819CC" w:rsidP="008819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Наличие взаимосвязи попыток самоубийства детей и подростков с отклоняющимся поведением: 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побегами из дома, прогулами школы, ранним курением, мелкими 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правонарушениями, конфликтами с родителями, алкоголизацией, наркотизацией, сексуальными эксцессами т. д.</w:t>
      </w:r>
    </w:p>
    <w:p w:rsidR="008819CC" w:rsidRPr="008819CC" w:rsidRDefault="008819CC" w:rsidP="008819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Депрессивные состояния,</w:t>
      </w: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 детском и подростковом возрасте проявляются иначе, чем у взрослых. </w:t>
      </w:r>
    </w:p>
    <w:p w:rsidR="008819CC" w:rsidRPr="008819CC" w:rsidRDefault="008819CC" w:rsidP="008819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Признаки депрессии у детей:</w:t>
      </w:r>
    </w:p>
    <w:p w:rsidR="008819CC" w:rsidRPr="008819CC" w:rsidRDefault="008819CC" w:rsidP="008819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свойственной детям энергии;</w:t>
      </w:r>
    </w:p>
    <w:p w:rsidR="008819CC" w:rsidRPr="008819CC" w:rsidRDefault="008819CC" w:rsidP="008819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проявления печали;</w:t>
      </w:r>
    </w:p>
    <w:p w:rsidR="008819CC" w:rsidRPr="008819CC" w:rsidRDefault="008819CC" w:rsidP="008819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сна;</w:t>
      </w:r>
    </w:p>
    <w:p w:rsidR="008819CC" w:rsidRPr="008819CC" w:rsidRDefault="008819CC" w:rsidP="008819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успеваемости;</w:t>
      </w:r>
    </w:p>
    <w:p w:rsidR="008819CC" w:rsidRPr="008819CC" w:rsidRDefault="008819CC" w:rsidP="008819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интереса к общению со сверстниками;</w:t>
      </w:r>
    </w:p>
    <w:p w:rsidR="008819CC" w:rsidRPr="008819CC" w:rsidRDefault="008819CC" w:rsidP="008819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аппетита или веса;</w:t>
      </w:r>
    </w:p>
    <w:p w:rsidR="008819CC" w:rsidRPr="008819CC" w:rsidRDefault="008819CC" w:rsidP="008819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неудачи;</w:t>
      </w:r>
    </w:p>
    <w:p w:rsidR="008819CC" w:rsidRPr="008819CC" w:rsidRDefault="008819CC" w:rsidP="008819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неполноценности;</w:t>
      </w:r>
    </w:p>
    <w:p w:rsidR="008819CC" w:rsidRPr="008819CC" w:rsidRDefault="008819CC" w:rsidP="008819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«</w:t>
      </w:r>
      <w:proofErr w:type="gramStart"/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заслуженной</w:t>
      </w:r>
      <w:proofErr w:type="gramEnd"/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отвергнутости</w:t>
      </w:r>
      <w:proofErr w:type="spellEnd"/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819CC" w:rsidRPr="008819CC" w:rsidRDefault="008819CC" w:rsidP="008819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низкая </w:t>
      </w:r>
      <w:proofErr w:type="spellStart"/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фрустрационная</w:t>
      </w:r>
      <w:proofErr w:type="spellEnd"/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толерантность;</w:t>
      </w:r>
    </w:p>
    <w:p w:rsidR="008819CC" w:rsidRPr="008819CC" w:rsidRDefault="008819CC" w:rsidP="008819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чрезмерная самокритичность;</w:t>
      </w:r>
    </w:p>
    <w:p w:rsidR="008819CC" w:rsidRPr="008819CC" w:rsidRDefault="008819CC" w:rsidP="008819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агрессивное поведение;</w:t>
      </w:r>
    </w:p>
    <w:p w:rsidR="008819CC" w:rsidRPr="008819CC" w:rsidRDefault="008819CC" w:rsidP="008819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соматические жалобы.</w:t>
      </w:r>
    </w:p>
    <w:p w:rsidR="008819CC" w:rsidRPr="008819CC" w:rsidRDefault="008819CC" w:rsidP="008819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8819CC" w:rsidRPr="008819CC" w:rsidSect="00931010">
          <w:footnotePr>
            <w:pos w:val="beneathText"/>
          </w:footnotePr>
          <w:pgSz w:w="8419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819CC" w:rsidRPr="008819CC" w:rsidRDefault="008819CC" w:rsidP="008819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Признаки депрессии у подростков: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печальное настроение;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скуки;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усталости;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сна;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неусидчивость, беспокойство;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внимания на мелочах;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чрезвычайная эмоциональность;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замкнутость;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рассеянность внимания;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агрессивное поведение;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демонстративное непослушание;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бунту;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алкоголем или наркотиками;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успеваемость;</w:t>
      </w:r>
    </w:p>
    <w:p w:rsidR="008819CC" w:rsidRDefault="008819CC" w:rsidP="008819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прогулы в школе.</w:t>
      </w:r>
    </w:p>
    <w:p w:rsidR="008819CC" w:rsidRPr="008819CC" w:rsidRDefault="008819CC" w:rsidP="008819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19CC" w:rsidRPr="008819CC" w:rsidSect="008819CC">
          <w:footerReference w:type="even" r:id="rId6"/>
          <w:footerReference w:type="default" r:id="rId7"/>
          <w:footnotePr>
            <w:pos w:val="beneathText"/>
          </w:footnotePr>
          <w:type w:val="continuous"/>
          <w:pgSz w:w="8419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8819CC" w:rsidRPr="008819CC" w:rsidRDefault="008819CC" w:rsidP="008819C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C" w:rsidRPr="008819CC" w:rsidRDefault="008819CC" w:rsidP="008819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19CC" w:rsidRPr="008819CC" w:rsidRDefault="008819CC" w:rsidP="008819CC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819CC" w:rsidRDefault="008819CC" w:rsidP="008819CC">
      <w:pPr>
        <w:tabs>
          <w:tab w:val="left" w:pos="21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C" w:rsidRDefault="008819CC" w:rsidP="008819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C" w:rsidRPr="008819CC" w:rsidRDefault="008819CC" w:rsidP="008819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19CC" w:rsidRPr="008819CC" w:rsidSect="00931010">
          <w:footnotePr>
            <w:pos w:val="beneathText"/>
          </w:footnotePr>
          <w:type w:val="continuous"/>
          <w:pgSz w:w="8419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печальное настроение;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скуки;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усталости;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сна;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неусидчивость, беспокойство;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внимания на мелочах;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чрезвычайная эмоциональность;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замкнутость;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рассеянность внимания;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агрессивное поведение;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демонстративное непослушание;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бунту;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алкоголем или наркотиками;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успеваемость;</w:t>
      </w:r>
    </w:p>
    <w:p w:rsidR="008819CC" w:rsidRPr="008819CC" w:rsidRDefault="008819CC" w:rsidP="008819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19CC" w:rsidRPr="008819CC" w:rsidSect="00F04336">
          <w:footerReference w:type="even" r:id="rId8"/>
          <w:footerReference w:type="default" r:id="rId9"/>
          <w:footnotePr>
            <w:pos w:val="beneathText"/>
          </w:footnotePr>
          <w:pgSz w:w="8419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  <w:r w:rsidRPr="008819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прогулы в школе.</w:t>
      </w:r>
    </w:p>
    <w:p w:rsidR="008819CC" w:rsidRPr="008819CC" w:rsidRDefault="008819CC" w:rsidP="008819C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CC" w:rsidRPr="008819CC" w:rsidRDefault="008819CC" w:rsidP="008819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819CC" w:rsidRPr="008819CC" w:rsidRDefault="008819CC" w:rsidP="008819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8819CC" w:rsidRPr="008819CC" w:rsidSect="00931010">
          <w:footnotePr>
            <w:pos w:val="beneathText"/>
          </w:footnotePr>
          <w:type w:val="continuous"/>
          <w:pgSz w:w="8419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0191D" w:rsidRDefault="00E0191D"/>
    <w:sectPr w:rsidR="00E0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CC" w:rsidRDefault="008819CC" w:rsidP="00EF79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9CC" w:rsidRDefault="008819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CC" w:rsidRPr="009D1B70" w:rsidRDefault="008819CC" w:rsidP="00EF7993">
    <w:pPr>
      <w:pStyle w:val="a3"/>
      <w:framePr w:wrap="around" w:vAnchor="text" w:hAnchor="margin" w:xAlign="center" w:y="1"/>
      <w:rPr>
        <w:rStyle w:val="a5"/>
        <w:sz w:val="22"/>
      </w:rPr>
    </w:pPr>
    <w:r w:rsidRPr="009D1B70">
      <w:rPr>
        <w:rStyle w:val="a5"/>
        <w:sz w:val="22"/>
      </w:rPr>
      <w:fldChar w:fldCharType="begin"/>
    </w:r>
    <w:r w:rsidRPr="009D1B70">
      <w:rPr>
        <w:rStyle w:val="a5"/>
        <w:sz w:val="22"/>
      </w:rPr>
      <w:instrText xml:space="preserve">PAGE  </w:instrText>
    </w:r>
    <w:r w:rsidRPr="009D1B70">
      <w:rPr>
        <w:rStyle w:val="a5"/>
        <w:sz w:val="22"/>
      </w:rPr>
      <w:fldChar w:fldCharType="separate"/>
    </w:r>
    <w:r>
      <w:rPr>
        <w:rStyle w:val="a5"/>
        <w:noProof/>
        <w:sz w:val="22"/>
      </w:rPr>
      <w:t>4</w:t>
    </w:r>
    <w:r w:rsidRPr="009D1B70">
      <w:rPr>
        <w:rStyle w:val="a5"/>
        <w:sz w:val="22"/>
      </w:rPr>
      <w:fldChar w:fldCharType="end"/>
    </w:r>
  </w:p>
  <w:p w:rsidR="008819CC" w:rsidRDefault="008819C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CC" w:rsidRDefault="008819CC" w:rsidP="00EF79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19CC" w:rsidRDefault="008819C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CC" w:rsidRPr="009D1B70" w:rsidRDefault="008819CC" w:rsidP="00EF7993">
    <w:pPr>
      <w:pStyle w:val="a3"/>
      <w:framePr w:wrap="around" w:vAnchor="text" w:hAnchor="margin" w:xAlign="center" w:y="1"/>
      <w:rPr>
        <w:rStyle w:val="a5"/>
        <w:sz w:val="22"/>
      </w:rPr>
    </w:pPr>
    <w:r w:rsidRPr="009D1B70">
      <w:rPr>
        <w:rStyle w:val="a5"/>
        <w:sz w:val="22"/>
      </w:rPr>
      <w:fldChar w:fldCharType="begin"/>
    </w:r>
    <w:r w:rsidRPr="009D1B70">
      <w:rPr>
        <w:rStyle w:val="a5"/>
        <w:sz w:val="22"/>
      </w:rPr>
      <w:instrText xml:space="preserve">PAGE  </w:instrText>
    </w:r>
    <w:r w:rsidRPr="009D1B70">
      <w:rPr>
        <w:rStyle w:val="a5"/>
        <w:sz w:val="22"/>
      </w:rPr>
      <w:fldChar w:fldCharType="separate"/>
    </w:r>
    <w:r>
      <w:rPr>
        <w:rStyle w:val="a5"/>
        <w:noProof/>
        <w:sz w:val="22"/>
      </w:rPr>
      <w:t>6</w:t>
    </w:r>
    <w:r w:rsidRPr="009D1B70">
      <w:rPr>
        <w:rStyle w:val="a5"/>
        <w:sz w:val="22"/>
      </w:rPr>
      <w:fldChar w:fldCharType="end"/>
    </w:r>
  </w:p>
  <w:p w:rsidR="008819CC" w:rsidRDefault="008819C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7E1"/>
    <w:multiLevelType w:val="hybridMultilevel"/>
    <w:tmpl w:val="0A5A7270"/>
    <w:lvl w:ilvl="0" w:tplc="5D2A96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54293"/>
    <w:multiLevelType w:val="hybridMultilevel"/>
    <w:tmpl w:val="E2488B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E1430"/>
    <w:multiLevelType w:val="hybridMultilevel"/>
    <w:tmpl w:val="5D561DCA"/>
    <w:lvl w:ilvl="0" w:tplc="B2D66532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576A25"/>
    <w:multiLevelType w:val="hybridMultilevel"/>
    <w:tmpl w:val="540CE78E"/>
    <w:lvl w:ilvl="0" w:tplc="5D2A964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764E220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65"/>
    <w:rsid w:val="001F2F65"/>
    <w:rsid w:val="00285E40"/>
    <w:rsid w:val="008819CC"/>
    <w:rsid w:val="00E0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1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81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19CC"/>
  </w:style>
  <w:style w:type="paragraph" w:styleId="a6">
    <w:name w:val="List Paragraph"/>
    <w:basedOn w:val="a"/>
    <w:uiPriority w:val="34"/>
    <w:qFormat/>
    <w:rsid w:val="00881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1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81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19CC"/>
  </w:style>
  <w:style w:type="paragraph" w:styleId="a6">
    <w:name w:val="List Paragraph"/>
    <w:basedOn w:val="a"/>
    <w:uiPriority w:val="34"/>
    <w:qFormat/>
    <w:rsid w:val="00881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2018-12-12T18:51:00Z</dcterms:created>
  <dcterms:modified xsi:type="dcterms:W3CDTF">2018-12-12T18:54:00Z</dcterms:modified>
</cp:coreProperties>
</file>